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B" w:rsidRPr="00E52FCF" w:rsidRDefault="00E52FCF" w:rsidP="00E52FCF">
      <w:pPr>
        <w:jc w:val="center"/>
        <w:rPr>
          <w:rFonts w:asciiTheme="majorHAnsi" w:hAnsiTheme="majorHAnsi" w:cs="Andalus"/>
          <w:b/>
          <w:i/>
          <w:color w:val="948A54" w:themeColor="background2" w:themeShade="80"/>
          <w:sz w:val="40"/>
          <w:szCs w:val="40"/>
        </w:rPr>
      </w:pPr>
      <w:r w:rsidRPr="00E52FCF">
        <w:rPr>
          <w:rFonts w:asciiTheme="majorHAnsi" w:hAnsiTheme="majorHAnsi" w:cs="Andalus"/>
          <w:b/>
          <w:i/>
          <w:color w:val="948A54" w:themeColor="background2" w:themeShade="80"/>
          <w:sz w:val="40"/>
          <w:szCs w:val="40"/>
        </w:rPr>
        <w:t>E</w:t>
      </w:r>
      <w:r w:rsidRPr="00E52FCF">
        <w:rPr>
          <w:rFonts w:asciiTheme="majorHAnsi" w:hAnsiTheme="majorHAnsi" w:cs="Andalus"/>
          <w:b/>
          <w:i/>
          <w:color w:val="92D050"/>
          <w:sz w:val="40"/>
          <w:szCs w:val="40"/>
        </w:rPr>
        <w:t>C</w:t>
      </w:r>
      <w:r w:rsidRPr="00E52FCF">
        <w:rPr>
          <w:rFonts w:asciiTheme="majorHAnsi" w:hAnsiTheme="majorHAnsi" w:cs="Andalus"/>
          <w:b/>
          <w:i/>
          <w:color w:val="4F6228" w:themeColor="accent3" w:themeShade="80"/>
          <w:sz w:val="40"/>
          <w:szCs w:val="40"/>
        </w:rPr>
        <w:t>O</w:t>
      </w:r>
      <w:r w:rsidRPr="00E52FCF">
        <w:rPr>
          <w:rFonts w:asciiTheme="majorHAnsi" w:hAnsiTheme="majorHAnsi" w:cs="Andalus"/>
          <w:b/>
          <w:i/>
          <w:color w:val="948A54" w:themeColor="background2" w:themeShade="80"/>
          <w:sz w:val="40"/>
          <w:szCs w:val="40"/>
        </w:rPr>
        <w:t>-</w:t>
      </w:r>
      <w:r w:rsidRPr="00E52FCF">
        <w:rPr>
          <w:rFonts w:asciiTheme="majorHAnsi" w:hAnsiTheme="majorHAnsi" w:cs="Andalus"/>
          <w:b/>
          <w:i/>
          <w:color w:val="A6A6A6" w:themeColor="background1" w:themeShade="A6"/>
          <w:sz w:val="40"/>
          <w:szCs w:val="40"/>
        </w:rPr>
        <w:t>E</w:t>
      </w:r>
      <w:r w:rsidRPr="00E52FCF">
        <w:rPr>
          <w:rFonts w:asciiTheme="majorHAnsi" w:hAnsiTheme="majorHAnsi" w:cs="Andalus"/>
          <w:b/>
          <w:i/>
          <w:color w:val="9BBB59" w:themeColor="accent3"/>
          <w:sz w:val="40"/>
          <w:szCs w:val="40"/>
        </w:rPr>
        <w:t>M</w:t>
      </w:r>
      <w:r w:rsidRPr="00E52FCF">
        <w:rPr>
          <w:rFonts w:asciiTheme="majorHAnsi" w:hAnsiTheme="majorHAnsi" w:cs="Andalus"/>
          <w:b/>
          <w:i/>
          <w:color w:val="C2D69B" w:themeColor="accent3" w:themeTint="99"/>
          <w:sz w:val="40"/>
          <w:szCs w:val="40"/>
        </w:rPr>
        <w:t>E</w:t>
      </w:r>
      <w:r w:rsidRPr="00E52FCF">
        <w:rPr>
          <w:rFonts w:asciiTheme="majorHAnsi" w:hAnsiTheme="majorHAnsi" w:cs="Andalus"/>
          <w:b/>
          <w:i/>
          <w:color w:val="00B050"/>
          <w:sz w:val="40"/>
          <w:szCs w:val="40"/>
        </w:rPr>
        <w:t>N</w:t>
      </w:r>
      <w:r w:rsidRPr="00E52FCF">
        <w:rPr>
          <w:rFonts w:asciiTheme="majorHAnsi" w:hAnsiTheme="majorHAnsi" w:cs="Andalus"/>
          <w:b/>
          <w:i/>
          <w:color w:val="4A442A" w:themeColor="background2" w:themeShade="40"/>
          <w:sz w:val="40"/>
          <w:szCs w:val="40"/>
        </w:rPr>
        <w:t>T</w:t>
      </w:r>
      <w:r w:rsidRPr="00E52FCF">
        <w:rPr>
          <w:rFonts w:asciiTheme="majorHAnsi" w:hAnsiTheme="majorHAnsi" w:cs="Andalus"/>
          <w:b/>
          <w:i/>
          <w:color w:val="1D1B11" w:themeColor="background2" w:themeShade="1A"/>
          <w:sz w:val="40"/>
          <w:szCs w:val="40"/>
        </w:rPr>
        <w:t>A</w:t>
      </w:r>
      <w:r w:rsidRPr="00E52FCF">
        <w:rPr>
          <w:rFonts w:asciiTheme="majorHAnsi" w:hAnsiTheme="majorHAnsi" w:cs="Andalus"/>
          <w:b/>
          <w:i/>
          <w:color w:val="948A54" w:themeColor="background2" w:themeShade="80"/>
          <w:sz w:val="40"/>
          <w:szCs w:val="40"/>
        </w:rPr>
        <w:t>S</w:t>
      </w:r>
      <w:r w:rsidR="0085051B">
        <w:rPr>
          <w:rFonts w:asciiTheme="majorHAnsi" w:hAnsiTheme="majorHAnsi" w:cs="Andalus"/>
          <w:b/>
          <w:i/>
          <w:color w:val="948A54" w:themeColor="background2" w:themeShade="80"/>
          <w:sz w:val="40"/>
          <w:szCs w:val="40"/>
        </w:rPr>
        <w:t xml:space="preserve"> </w:t>
      </w:r>
    </w:p>
    <w:p w:rsidR="0044047B" w:rsidRDefault="0044047B" w:rsidP="0044047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4047B" w:rsidRDefault="0044047B" w:rsidP="0044047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Informação extra: </w:t>
      </w:r>
    </w:p>
    <w:p w:rsidR="0044047B" w:rsidRPr="0044047B" w:rsidRDefault="0044047B" w:rsidP="0044047B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44047B">
        <w:rPr>
          <w:rFonts w:ascii="Arial" w:hAnsi="Arial" w:cs="Arial"/>
          <w:color w:val="000000" w:themeColor="text1"/>
          <w:sz w:val="28"/>
          <w:szCs w:val="28"/>
          <w:u w:val="single"/>
        </w:rPr>
        <w:t>Custo da ementa completa</w:t>
      </w:r>
    </w:p>
    <w:p w:rsidR="0044047B" w:rsidRPr="0044047B" w:rsidRDefault="0044047B" w:rsidP="0044047B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ementa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primavera/verão – 2,5 euros </w:t>
      </w:r>
    </w:p>
    <w:p w:rsidR="009F0B07" w:rsidRDefault="0044047B" w:rsidP="009F0B07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ementa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outono/inverno – 3,5 euros</w:t>
      </w:r>
    </w:p>
    <w:p w:rsidR="0044047B" w:rsidRDefault="0044047B" w:rsidP="009F0B0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4047B" w:rsidRPr="0044047B" w:rsidRDefault="0044047B" w:rsidP="009F0B07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44047B">
        <w:rPr>
          <w:rFonts w:ascii="Arial" w:hAnsi="Arial" w:cs="Arial"/>
          <w:color w:val="000000" w:themeColor="text1"/>
          <w:sz w:val="28"/>
          <w:szCs w:val="28"/>
          <w:u w:val="single"/>
        </w:rPr>
        <w:t>Informação nutricional:</w:t>
      </w:r>
    </w:p>
    <w:p w:rsidR="0044047B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Legumes</w:t>
      </w:r>
    </w:p>
    <w:p w:rsidR="0044047B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>
            <wp:extent cx="5400040" cy="3622222"/>
            <wp:effectExtent l="19050" t="0" r="0" b="0"/>
            <wp:docPr id="4" name="Imagem 4" descr="http://4.bp.blogspot.com/--8DP1ZY1SGQ/UbNUvWVOPCI/AAAAAAAAL8E/ROGi2qkNW3k/s1600/Hortali%C3%A7as_ValorNutricional_EMBR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-8DP1ZY1SGQ/UbNUvWVOPCI/AAAAAAAAL8E/ROGi2qkNW3k/s1600/Hortali%C3%A7as_ValorNutricional_EMBRA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B2" w:rsidRDefault="001407B2" w:rsidP="009F0B0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407B2" w:rsidRDefault="001407B2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Daqui pode-se contatar o baixo teor de gordura e de proteínas deste tipo de alimentos e a variedade de micronutrientes, os quais podem ser combinados para um melhor regime alimentar</w:t>
      </w:r>
    </w:p>
    <w:p w:rsidR="00095206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pt-PT"/>
        </w:rPr>
        <w:lastRenderedPageBreak/>
        <w:drawing>
          <wp:inline distT="0" distB="0" distL="0" distR="0">
            <wp:extent cx="5400040" cy="4400033"/>
            <wp:effectExtent l="19050" t="0" r="0" b="0"/>
            <wp:docPr id="7" name="Imagem 7" descr="http://s3.amazonaws.com/magoo/ABAAAesJ0A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3.amazonaws.com/magoo/ABAAAesJ0AB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0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B2" w:rsidRDefault="001407B2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Desta tabela verifica-se a boa concentração de açúcares e de alguns minerais e o baixo teor de gordura e de proteínas. Nesta tabela não estão contempladas as vitaminas mas sabemos, de antemão a riqueza das frutas neste micronutriente</w:t>
      </w:r>
    </w:p>
    <w:p w:rsidR="0044047B" w:rsidRDefault="0044047B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pt-PT"/>
        </w:rPr>
        <w:lastRenderedPageBreak/>
        <w:drawing>
          <wp:inline distT="0" distB="0" distL="0" distR="0">
            <wp:extent cx="5400040" cy="3586594"/>
            <wp:effectExtent l="19050" t="0" r="0" b="0"/>
            <wp:docPr id="1" name="Imagem 1" descr="http://soulgourmet.com.br/wp-content/uploads/2013/08/feijo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lgourmet.com.br/wp-content/uploads/2013/08/feijoa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B2" w:rsidRDefault="001407B2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Aqui temos uma maior quantidade de lípidos e de proteínas do que nos alimentos estudados anteriormente</w:t>
      </w:r>
      <w:r w:rsidR="00157EA4"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44047B" w:rsidRDefault="0044047B" w:rsidP="009F0B0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4047B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pt-PT"/>
        </w:rPr>
        <w:lastRenderedPageBreak/>
        <w:drawing>
          <wp:inline distT="0" distB="0" distL="0" distR="0">
            <wp:extent cx="3657600" cy="4962525"/>
            <wp:effectExtent l="19050" t="0" r="0" b="0"/>
            <wp:docPr id="10" name="Imagem 10" descr="http://4.bp.blogspot.com/-dtNA_kn2OsM/UnBwTRslF4I/AAAAAAAAAco/BKdSM7NOKtI/s1600/atividade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dtNA_kn2OsM/UnBwTRslF4I/AAAAAAAAAco/BKdSM7NOKtI/s1600/atividade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A4" w:rsidRDefault="00157EA4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Nesta tabela verificamos o elevado teor de açúcares e aporte calórico no arroz, alimento usado em ambas as ementas. Verifica-se também que o feijão é um bom vegetal proteico, daí a necessidade de algum cuidado nas proporções carne/feijão na feijoada </w:t>
      </w:r>
    </w:p>
    <w:p w:rsidR="00095206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pt-PT"/>
        </w:rPr>
        <w:lastRenderedPageBreak/>
        <w:drawing>
          <wp:inline distT="0" distB="0" distL="0" distR="0">
            <wp:extent cx="5400040" cy="4009394"/>
            <wp:effectExtent l="19050" t="0" r="0" b="0"/>
            <wp:docPr id="13" name="Imagem 13" descr="http://ww2.fechandoziper.com/wp-content/uploads/2013/07/comparacao-informacoes-nutricionais-carne-frango-pei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2.fechandoziper.com/wp-content/uploads/2013/07/comparacao-informacoes-nutricionais-carne-frango-peix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06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57EA4" w:rsidRDefault="00157EA4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Aqui uma análise comparativa entre o frango e outros alimentos proteicos, sublinhando-se que o frango como um bom alimento</w:t>
      </w:r>
    </w:p>
    <w:p w:rsidR="009F0B07" w:rsidRDefault="009F0B07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Trabalho realizado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por</w:t>
      </w:r>
      <w:proofErr w:type="gramEnd"/>
    </w:p>
    <w:p w:rsidR="009F0B07" w:rsidRDefault="009F0B07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Bruna ferreira, n4</w:t>
      </w:r>
    </w:p>
    <w:p w:rsidR="009F0B07" w:rsidRDefault="009F0B07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Salomé Rodrigues, n14</w:t>
      </w:r>
    </w:p>
    <w:p w:rsidR="009F0B07" w:rsidRDefault="009F0B07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Luís Barros, n18</w:t>
      </w:r>
    </w:p>
    <w:p w:rsidR="009F0B07" w:rsidRPr="009F0B07" w:rsidRDefault="009F0B07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Pedro Gonçalves, n19</w:t>
      </w:r>
      <w:bookmarkStart w:id="0" w:name="_GoBack"/>
      <w:bookmarkEnd w:id="0"/>
    </w:p>
    <w:p w:rsidR="00E52FCF" w:rsidRPr="0085051B" w:rsidRDefault="00E52FCF" w:rsidP="00E52FCF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sectPr w:rsidR="00E52FCF" w:rsidRPr="0085051B" w:rsidSect="00D32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F8D"/>
    <w:multiLevelType w:val="hybridMultilevel"/>
    <w:tmpl w:val="290AAD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E5E1A"/>
    <w:multiLevelType w:val="hybridMultilevel"/>
    <w:tmpl w:val="C26892B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FCF"/>
    <w:rsid w:val="00095206"/>
    <w:rsid w:val="001407B2"/>
    <w:rsid w:val="00157EA4"/>
    <w:rsid w:val="00306CDF"/>
    <w:rsid w:val="0044047B"/>
    <w:rsid w:val="008007CB"/>
    <w:rsid w:val="0085051B"/>
    <w:rsid w:val="009F0B07"/>
    <w:rsid w:val="00C77D0D"/>
    <w:rsid w:val="00CA5D1F"/>
    <w:rsid w:val="00D32ABE"/>
    <w:rsid w:val="00DF289B"/>
    <w:rsid w:val="00E52FCF"/>
    <w:rsid w:val="00EF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51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4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Filipe</cp:lastModifiedBy>
  <cp:revision>3</cp:revision>
  <dcterms:created xsi:type="dcterms:W3CDTF">2016-02-29T17:56:00Z</dcterms:created>
  <dcterms:modified xsi:type="dcterms:W3CDTF">2016-02-29T18:04:00Z</dcterms:modified>
</cp:coreProperties>
</file>