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45AABA" w14:textId="77777777" w:rsidR="00835694" w:rsidRPr="005019A4" w:rsidRDefault="00B67F30" w:rsidP="002274CA">
      <w:pPr>
        <w:jc w:val="center"/>
        <w:rPr>
          <w:rFonts w:asciiTheme="majorHAnsi" w:hAnsiTheme="majorHAnsi"/>
          <w:color w:val="4F6228" w:themeColor="accent3" w:themeShade="80"/>
          <w:sz w:val="28"/>
          <w:szCs w:val="28"/>
        </w:rPr>
      </w:pPr>
      <w:r>
        <w:rPr>
          <w:rFonts w:asciiTheme="majorHAnsi" w:hAnsiTheme="majorHAnsi"/>
          <w:noProof/>
          <w:color w:val="4F6228" w:themeColor="accent3" w:themeShade="80"/>
          <w:sz w:val="28"/>
          <w:szCs w:val="28"/>
          <w:lang w:eastAsia="pt-PT"/>
        </w:rPr>
        <w:drawing>
          <wp:anchor distT="0" distB="0" distL="114300" distR="114300" simplePos="0" relativeHeight="251660288" behindDoc="0" locked="0" layoutInCell="1" allowOverlap="1" wp14:anchorId="4ACAFFB5" wp14:editId="68C0A1E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95550" cy="1933575"/>
            <wp:effectExtent l="19050" t="0" r="0" b="0"/>
            <wp:wrapSquare wrapText="bothSides"/>
            <wp:docPr id="4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510" t="26956" r="39706" b="26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019A4" w:rsidRPr="005019A4">
        <w:rPr>
          <w:rFonts w:asciiTheme="majorHAnsi" w:hAnsiTheme="majorHAnsi"/>
          <w:color w:val="4F6228" w:themeColor="accent3" w:themeShade="80"/>
          <w:sz w:val="28"/>
          <w:szCs w:val="28"/>
        </w:rPr>
        <w:t>Trabalho de Eco Escola</w:t>
      </w:r>
    </w:p>
    <w:p w14:paraId="44B35EC9" w14:textId="77777777" w:rsidR="00B67F30" w:rsidRDefault="005019A4" w:rsidP="002274CA">
      <w:pPr>
        <w:jc w:val="center"/>
        <w:rPr>
          <w:rFonts w:asciiTheme="majorHAnsi" w:hAnsiTheme="majorHAnsi"/>
          <w:color w:val="4F6228" w:themeColor="accent3" w:themeShade="80"/>
          <w:sz w:val="28"/>
          <w:szCs w:val="28"/>
        </w:rPr>
      </w:pPr>
      <w:r w:rsidRPr="005019A4">
        <w:rPr>
          <w:rFonts w:asciiTheme="majorHAnsi" w:hAnsiTheme="majorHAnsi"/>
          <w:color w:val="4F6228" w:themeColor="accent3" w:themeShade="80"/>
          <w:sz w:val="28"/>
          <w:szCs w:val="28"/>
        </w:rPr>
        <w:t>Maria Clara Pereira Carvalho</w:t>
      </w:r>
      <w:r w:rsidR="00B67F30">
        <w:rPr>
          <w:rFonts w:asciiTheme="majorHAnsi" w:hAnsiTheme="majorHAnsi"/>
          <w:color w:val="4F6228" w:themeColor="accent3" w:themeShade="80"/>
          <w:sz w:val="28"/>
          <w:szCs w:val="28"/>
        </w:rPr>
        <w:t xml:space="preserve"> </w:t>
      </w:r>
    </w:p>
    <w:p w14:paraId="30482E38" w14:textId="77777777" w:rsidR="005019A4" w:rsidRPr="005019A4" w:rsidRDefault="00B67F30" w:rsidP="002274CA">
      <w:pPr>
        <w:jc w:val="center"/>
        <w:rPr>
          <w:rFonts w:asciiTheme="majorHAnsi" w:hAnsiTheme="majorHAnsi"/>
          <w:color w:val="4F6228" w:themeColor="accent3" w:themeShade="80"/>
          <w:sz w:val="28"/>
          <w:szCs w:val="28"/>
        </w:rPr>
      </w:pPr>
      <w:r>
        <w:rPr>
          <w:rFonts w:asciiTheme="majorHAnsi" w:hAnsiTheme="majorHAnsi"/>
          <w:color w:val="4F6228" w:themeColor="accent3" w:themeShade="80"/>
          <w:sz w:val="28"/>
          <w:szCs w:val="28"/>
        </w:rPr>
        <w:t>3º</w:t>
      </w:r>
      <w:r w:rsidR="005019A4" w:rsidRPr="005019A4">
        <w:rPr>
          <w:rFonts w:asciiTheme="majorHAnsi" w:hAnsiTheme="majorHAnsi"/>
          <w:color w:val="4F6228" w:themeColor="accent3" w:themeShade="80"/>
          <w:sz w:val="28"/>
          <w:szCs w:val="28"/>
        </w:rPr>
        <w:t>B Arrifana</w:t>
      </w:r>
      <w:r w:rsidR="002274CA">
        <w:rPr>
          <w:rFonts w:asciiTheme="majorHAnsi" w:hAnsiTheme="majorHAnsi"/>
          <w:color w:val="4F6228" w:themeColor="accent3" w:themeShade="80"/>
          <w:sz w:val="28"/>
          <w:szCs w:val="28"/>
        </w:rPr>
        <w:t xml:space="preserve">  </w:t>
      </w:r>
    </w:p>
    <w:p w14:paraId="5C21F515" w14:textId="77777777" w:rsidR="005019A4" w:rsidRDefault="005019A4" w:rsidP="002274CA">
      <w:pPr>
        <w:jc w:val="both"/>
        <w:rPr>
          <w:rFonts w:asciiTheme="majorHAnsi" w:hAnsiTheme="majorHAnsi"/>
          <w:b/>
          <w:sz w:val="24"/>
          <w:szCs w:val="24"/>
        </w:rPr>
      </w:pPr>
    </w:p>
    <w:p w14:paraId="1DC3FF32" w14:textId="77777777" w:rsidR="00B67F30" w:rsidRPr="005019A4" w:rsidRDefault="00B67F30" w:rsidP="002274CA">
      <w:pPr>
        <w:jc w:val="both"/>
        <w:rPr>
          <w:rFonts w:asciiTheme="majorHAnsi" w:hAnsiTheme="majorHAnsi"/>
          <w:b/>
          <w:sz w:val="24"/>
          <w:szCs w:val="24"/>
        </w:rPr>
      </w:pPr>
    </w:p>
    <w:p w14:paraId="0321EF78" w14:textId="77777777" w:rsidR="002274CA" w:rsidRDefault="002274CA" w:rsidP="002274CA">
      <w:pPr>
        <w:jc w:val="center"/>
        <w:rPr>
          <w:rFonts w:asciiTheme="majorHAnsi" w:hAnsiTheme="majorHAnsi"/>
          <w:b/>
          <w:sz w:val="28"/>
          <w:szCs w:val="28"/>
        </w:rPr>
      </w:pPr>
    </w:p>
    <w:p w14:paraId="47EC7AF3" w14:textId="77777777" w:rsidR="005019A4" w:rsidRDefault="005019A4" w:rsidP="002274CA">
      <w:pPr>
        <w:jc w:val="center"/>
        <w:rPr>
          <w:rFonts w:asciiTheme="majorHAnsi" w:hAnsiTheme="majorHAnsi"/>
          <w:b/>
          <w:sz w:val="24"/>
          <w:szCs w:val="24"/>
        </w:rPr>
      </w:pPr>
      <w:r w:rsidRPr="005019A4">
        <w:rPr>
          <w:rFonts w:asciiTheme="majorHAnsi" w:hAnsiTheme="majorHAnsi"/>
          <w:b/>
          <w:sz w:val="28"/>
          <w:szCs w:val="28"/>
        </w:rPr>
        <w:t>TABELA COM TEOR DE SÓDIO EM ALGUNS ALIMENTOS CÁ DE CASA</w:t>
      </w:r>
      <w:r w:rsidR="00641E97">
        <w:rPr>
          <w:rFonts w:asciiTheme="majorHAnsi" w:hAnsiTheme="majorHAnsi"/>
          <w:b/>
          <w:sz w:val="24"/>
          <w:szCs w:val="24"/>
        </w:rPr>
        <w:tab/>
        <w:t xml:space="preserve">   </w:t>
      </w:r>
    </w:p>
    <w:tbl>
      <w:tblPr>
        <w:tblStyle w:val="GrelhaClara-Cor4"/>
        <w:tblW w:w="8897" w:type="dxa"/>
        <w:tblLook w:val="04A0" w:firstRow="1" w:lastRow="0" w:firstColumn="1" w:lastColumn="0" w:noHBand="0" w:noVBand="1"/>
      </w:tblPr>
      <w:tblGrid>
        <w:gridCol w:w="4219"/>
        <w:gridCol w:w="4678"/>
      </w:tblGrid>
      <w:tr w:rsidR="00641E97" w:rsidRPr="00641E97" w14:paraId="5A608AFC" w14:textId="77777777" w:rsidTr="00641E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5635AA80" w14:textId="77777777" w:rsidR="00641E97" w:rsidRPr="00641E97" w:rsidRDefault="00641E97" w:rsidP="002274C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41E97">
              <w:rPr>
                <w:sz w:val="24"/>
                <w:szCs w:val="24"/>
              </w:rPr>
              <w:t>Alimento</w:t>
            </w:r>
          </w:p>
        </w:tc>
        <w:tc>
          <w:tcPr>
            <w:tcW w:w="4678" w:type="dxa"/>
          </w:tcPr>
          <w:p w14:paraId="63DAC265" w14:textId="77777777" w:rsidR="00641E97" w:rsidRPr="00641E97" w:rsidRDefault="00641E97" w:rsidP="002274C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41E97">
              <w:rPr>
                <w:sz w:val="24"/>
                <w:szCs w:val="24"/>
              </w:rPr>
              <w:t>Teor de sódio em cada 100g/100ml</w:t>
            </w:r>
          </w:p>
        </w:tc>
      </w:tr>
      <w:tr w:rsidR="00641E97" w14:paraId="0D23539D" w14:textId="77777777" w:rsidTr="00641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44C0CDC6" w14:textId="77777777" w:rsidR="00641E97" w:rsidRDefault="00641E97" w:rsidP="002274CA">
            <w:pPr>
              <w:spacing w:line="276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Maionese</w:t>
            </w:r>
          </w:p>
        </w:tc>
        <w:tc>
          <w:tcPr>
            <w:tcW w:w="4678" w:type="dxa"/>
          </w:tcPr>
          <w:p w14:paraId="33A2F1CF" w14:textId="77777777" w:rsidR="00641E97" w:rsidRDefault="00641E97" w:rsidP="002274C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1567mg/100g</w:t>
            </w:r>
          </w:p>
        </w:tc>
      </w:tr>
      <w:tr w:rsidR="00641E97" w14:paraId="155605B2" w14:textId="77777777" w:rsidTr="00641E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F4B7778" w14:textId="77777777" w:rsidR="00641E97" w:rsidRDefault="00641E97" w:rsidP="002274CA">
            <w:pPr>
              <w:spacing w:line="276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Salgados de Milho</w:t>
            </w:r>
          </w:p>
        </w:tc>
        <w:tc>
          <w:tcPr>
            <w:tcW w:w="4678" w:type="dxa"/>
          </w:tcPr>
          <w:p w14:paraId="2D32EA5F" w14:textId="77777777" w:rsidR="00641E97" w:rsidRDefault="00641E97" w:rsidP="002274C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1288mg/100g</w:t>
            </w:r>
          </w:p>
        </w:tc>
      </w:tr>
      <w:tr w:rsidR="00641E97" w14:paraId="18D602DF" w14:textId="77777777" w:rsidTr="00641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20254692" w14:textId="77777777" w:rsidR="00641E97" w:rsidRDefault="00641E97" w:rsidP="002274CA">
            <w:pPr>
              <w:spacing w:line="276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Azeitona Preta de Conserva</w:t>
            </w:r>
          </w:p>
        </w:tc>
        <w:tc>
          <w:tcPr>
            <w:tcW w:w="4678" w:type="dxa"/>
          </w:tcPr>
          <w:p w14:paraId="51111EC3" w14:textId="77777777" w:rsidR="00641E97" w:rsidRDefault="00641E97" w:rsidP="002274C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1567mg/100g</w:t>
            </w:r>
          </w:p>
        </w:tc>
      </w:tr>
      <w:tr w:rsidR="00641E97" w14:paraId="5C97A293" w14:textId="77777777" w:rsidTr="00641E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6538EB4B" w14:textId="77777777" w:rsidR="00641E97" w:rsidRDefault="00641E97" w:rsidP="002274CA">
            <w:pPr>
              <w:spacing w:line="276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Queijo Parmesão Ralado</w:t>
            </w:r>
          </w:p>
        </w:tc>
        <w:tc>
          <w:tcPr>
            <w:tcW w:w="4678" w:type="dxa"/>
          </w:tcPr>
          <w:p w14:paraId="53A7849F" w14:textId="77777777" w:rsidR="00641E97" w:rsidRDefault="00641E97" w:rsidP="002274C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1981mg/100g</w:t>
            </w:r>
          </w:p>
        </w:tc>
      </w:tr>
      <w:tr w:rsidR="00641E97" w14:paraId="3031C63F" w14:textId="77777777" w:rsidTr="00641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4044C0F0" w14:textId="77777777" w:rsidR="00641E97" w:rsidRDefault="00641E97" w:rsidP="002274CA">
            <w:pPr>
              <w:spacing w:line="276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Iogurte Liquido Magro</w:t>
            </w:r>
          </w:p>
        </w:tc>
        <w:tc>
          <w:tcPr>
            <w:tcW w:w="4678" w:type="dxa"/>
          </w:tcPr>
          <w:p w14:paraId="28AA815E" w14:textId="77777777" w:rsidR="00641E97" w:rsidRDefault="00641E97" w:rsidP="002274C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100mg/100g</w:t>
            </w:r>
          </w:p>
        </w:tc>
      </w:tr>
      <w:tr w:rsidR="00641E97" w14:paraId="56FEB24B" w14:textId="77777777" w:rsidTr="00641E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008F233A" w14:textId="77777777" w:rsidR="00641E97" w:rsidRDefault="00641E97" w:rsidP="002274CA">
            <w:pPr>
              <w:spacing w:line="276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Néctar Pera</w:t>
            </w:r>
          </w:p>
        </w:tc>
        <w:tc>
          <w:tcPr>
            <w:tcW w:w="4678" w:type="dxa"/>
          </w:tcPr>
          <w:p w14:paraId="0E470E5D" w14:textId="77777777" w:rsidR="00641E97" w:rsidRDefault="00641E97" w:rsidP="002274C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100mg/100ml</w:t>
            </w:r>
          </w:p>
        </w:tc>
      </w:tr>
      <w:tr w:rsidR="00641E97" w14:paraId="4C9CFD34" w14:textId="77777777" w:rsidTr="00641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040AC88B" w14:textId="77777777" w:rsidR="00641E97" w:rsidRDefault="00641E97" w:rsidP="002274CA">
            <w:pPr>
              <w:spacing w:line="276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Muesli com Morangos Desidratados</w:t>
            </w:r>
          </w:p>
        </w:tc>
        <w:tc>
          <w:tcPr>
            <w:tcW w:w="4678" w:type="dxa"/>
          </w:tcPr>
          <w:p w14:paraId="2CBC3DD6" w14:textId="77777777" w:rsidR="00641E97" w:rsidRDefault="00641E97" w:rsidP="002274C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60mg/100g</w:t>
            </w:r>
          </w:p>
        </w:tc>
      </w:tr>
    </w:tbl>
    <w:p w14:paraId="3DAA9227" w14:textId="77777777" w:rsidR="002274CA" w:rsidRDefault="002274CA" w:rsidP="002274CA">
      <w:pPr>
        <w:jc w:val="center"/>
        <w:rPr>
          <w:rFonts w:asciiTheme="majorHAnsi" w:hAnsiTheme="majorHAnsi"/>
          <w:b/>
          <w:sz w:val="28"/>
          <w:szCs w:val="28"/>
        </w:rPr>
      </w:pPr>
    </w:p>
    <w:p w14:paraId="53B5A8F9" w14:textId="77777777" w:rsidR="005019A4" w:rsidRDefault="005019A4" w:rsidP="002274CA">
      <w:pPr>
        <w:jc w:val="center"/>
        <w:rPr>
          <w:rFonts w:asciiTheme="majorHAnsi" w:hAnsiTheme="majorHAnsi"/>
          <w:b/>
          <w:sz w:val="28"/>
          <w:szCs w:val="28"/>
        </w:rPr>
      </w:pPr>
      <w:r w:rsidRPr="005019A4">
        <w:rPr>
          <w:rFonts w:asciiTheme="majorHAnsi" w:hAnsiTheme="majorHAnsi"/>
          <w:b/>
          <w:sz w:val="28"/>
          <w:szCs w:val="28"/>
        </w:rPr>
        <w:t xml:space="preserve">MALEFÍCIOS DO SAL (SÓDIO) NA NOSSA ALIMENTAÇÃO </w:t>
      </w:r>
    </w:p>
    <w:p w14:paraId="7B204B3E" w14:textId="77777777" w:rsidR="002274CA" w:rsidRDefault="005019A4" w:rsidP="002274CA">
      <w:pPr>
        <w:shd w:val="clear" w:color="auto" w:fill="FFFFFF"/>
        <w:spacing w:after="150"/>
        <w:ind w:firstLine="708"/>
        <w:jc w:val="both"/>
        <w:rPr>
          <w:rFonts w:asciiTheme="majorHAnsi" w:eastAsia="Times New Roman" w:hAnsiTheme="majorHAnsi" w:cs="Helvetica"/>
          <w:color w:val="444444"/>
          <w:sz w:val="24"/>
          <w:szCs w:val="24"/>
          <w:lang w:eastAsia="pt-PT"/>
        </w:rPr>
      </w:pPr>
      <w:r w:rsidRPr="005019A4">
        <w:rPr>
          <w:rFonts w:asciiTheme="majorHAnsi" w:eastAsia="Times New Roman" w:hAnsiTheme="majorHAnsi" w:cs="Helvetica"/>
          <w:color w:val="444444"/>
          <w:sz w:val="24"/>
          <w:szCs w:val="24"/>
          <w:lang w:eastAsia="pt-PT"/>
        </w:rPr>
        <w:t>Ingerir alimentos ricos em sódio, principal componente do sal de cozinha, pode desencadear sérios danos à saúde de uma pessoa. Apesar de ser importante para o nosso organismo, o sódio está relacionado com problemas cardiovasculares e renais</w:t>
      </w:r>
      <w:r w:rsidR="00B67F30">
        <w:rPr>
          <w:rFonts w:asciiTheme="majorHAnsi" w:eastAsia="Times New Roman" w:hAnsiTheme="majorHAnsi" w:cs="Helvetica"/>
          <w:color w:val="444444"/>
          <w:sz w:val="24"/>
          <w:szCs w:val="24"/>
          <w:lang w:eastAsia="pt-PT"/>
        </w:rPr>
        <w:t>.</w:t>
      </w:r>
    </w:p>
    <w:p w14:paraId="20F39438" w14:textId="77777777" w:rsidR="005019A4" w:rsidRPr="002274CA" w:rsidRDefault="005019A4" w:rsidP="002274CA">
      <w:pPr>
        <w:pStyle w:val="PargrafodaLista"/>
        <w:numPr>
          <w:ilvl w:val="0"/>
          <w:numId w:val="8"/>
        </w:numPr>
        <w:shd w:val="clear" w:color="auto" w:fill="FFFFFF"/>
        <w:spacing w:after="150"/>
        <w:jc w:val="both"/>
        <w:rPr>
          <w:rFonts w:asciiTheme="majorHAnsi" w:hAnsiTheme="majorHAnsi" w:cs="Helvetica"/>
          <w:b/>
          <w:bCs/>
          <w:color w:val="444444"/>
          <w:sz w:val="24"/>
          <w:szCs w:val="24"/>
        </w:rPr>
      </w:pPr>
      <w:r w:rsidRPr="002274CA">
        <w:rPr>
          <w:rStyle w:val="Forte"/>
          <w:rFonts w:asciiTheme="majorHAnsi" w:hAnsiTheme="majorHAnsi" w:cs="Helvetica"/>
          <w:color w:val="444444"/>
          <w:sz w:val="24"/>
          <w:szCs w:val="24"/>
          <w:bdr w:val="none" w:sz="0" w:space="0" w:color="auto" w:frame="1"/>
        </w:rPr>
        <w:t>Quantidade de Sal Ideal</w:t>
      </w:r>
    </w:p>
    <w:p w14:paraId="3B89E436" w14:textId="77777777" w:rsidR="005019A4" w:rsidRPr="005019A4" w:rsidRDefault="005019A4" w:rsidP="002274CA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Theme="majorHAnsi" w:hAnsiTheme="majorHAnsi" w:cs="Helvetica"/>
          <w:color w:val="444444"/>
        </w:rPr>
      </w:pPr>
      <w:r w:rsidRPr="005019A4">
        <w:rPr>
          <w:rFonts w:asciiTheme="majorHAnsi" w:hAnsiTheme="majorHAnsi" w:cs="Helvetica"/>
          <w:color w:val="444444"/>
        </w:rPr>
        <w:t>A Organização Mundial de Saúde recomenda que a ingestão de sal seja feita com cautela para que o organismo funcione de maneira adequada. Segundo a Organização, para que o organismo funcione bem, é necessário ingerir, no mínimo, um valor entre 0,1 e 0,5 gramas por dia. </w:t>
      </w:r>
      <w:r w:rsidRPr="005019A4">
        <w:rPr>
          <w:rStyle w:val="Forte"/>
          <w:rFonts w:asciiTheme="majorHAnsi" w:hAnsiTheme="majorHAnsi" w:cs="Helvetica"/>
          <w:color w:val="444444"/>
          <w:bdr w:val="none" w:sz="0" w:space="0" w:color="auto" w:frame="1"/>
        </w:rPr>
        <w:t>O valor máximo recomendado é de cinco gramas.</w:t>
      </w:r>
    </w:p>
    <w:p w14:paraId="3404CA7A" w14:textId="77777777" w:rsidR="005019A4" w:rsidRPr="005019A4" w:rsidRDefault="005019A4" w:rsidP="002274CA">
      <w:pPr>
        <w:pStyle w:val="NormalWeb"/>
        <w:shd w:val="clear" w:color="auto" w:fill="FFFFFF"/>
        <w:spacing w:before="0" w:beforeAutospacing="0" w:after="150" w:afterAutospacing="0" w:line="276" w:lineRule="auto"/>
        <w:ind w:firstLine="708"/>
        <w:jc w:val="both"/>
        <w:rPr>
          <w:rFonts w:asciiTheme="majorHAnsi" w:hAnsiTheme="majorHAnsi" w:cs="Helvetica"/>
          <w:color w:val="444444"/>
          <w:u w:val="single"/>
        </w:rPr>
      </w:pPr>
      <w:r w:rsidRPr="005019A4">
        <w:rPr>
          <w:rFonts w:asciiTheme="majorHAnsi" w:hAnsiTheme="majorHAnsi" w:cs="Helvetica"/>
          <w:color w:val="444444"/>
        </w:rPr>
        <w:t xml:space="preserve">Ingerir cinco gramas de sal é uma tarefa razoavelmente fácil, principalmente com o consumo de produtos industrializados, que acumulam uma grande quantidade dessa substância. Estudos indicam que 77% do sal obtido pelo nosso corpo seja proveniente desse tipo de alimento, sendo assim, seu consumo </w:t>
      </w:r>
    </w:p>
    <w:p w14:paraId="36D88283" w14:textId="26E61D68" w:rsidR="005019A4" w:rsidRDefault="00EB2F69" w:rsidP="002274CA">
      <w:pPr>
        <w:pStyle w:val="NormalWeb"/>
        <w:shd w:val="clear" w:color="auto" w:fill="FFFFFF"/>
        <w:tabs>
          <w:tab w:val="left" w:pos="1920"/>
        </w:tabs>
        <w:spacing w:before="0" w:beforeAutospacing="0" w:after="150" w:afterAutospacing="0" w:line="276" w:lineRule="auto"/>
        <w:ind w:firstLine="708"/>
        <w:jc w:val="both"/>
        <w:rPr>
          <w:rFonts w:asciiTheme="majorHAnsi" w:hAnsiTheme="majorHAnsi" w:cs="Helvetica"/>
          <w:color w:val="444444"/>
        </w:rPr>
      </w:pPr>
      <w:r>
        <w:rPr>
          <w:rFonts w:asciiTheme="majorHAnsi" w:hAnsiTheme="majorHAnsi" w:cs="Helvetic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105BB5" wp14:editId="77D0F8CF">
                <wp:simplePos x="0" y="0"/>
                <wp:positionH relativeFrom="column">
                  <wp:posOffset>43815</wp:posOffset>
                </wp:positionH>
                <wp:positionV relativeFrom="paragraph">
                  <wp:posOffset>29845</wp:posOffset>
                </wp:positionV>
                <wp:extent cx="5514975" cy="1172845"/>
                <wp:effectExtent l="19050" t="22225" r="38100" b="527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4975" cy="1172845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A3109FE" w14:textId="77777777" w:rsidR="005019A4" w:rsidRPr="004C22F6" w:rsidRDefault="005019A4" w:rsidP="005019A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Theme="majorHAnsi" w:hAnsiTheme="majorHAnsi" w:cs="Helvetica"/>
                                <w:i/>
                                <w:color w:val="943634" w:themeColor="accent2" w:themeShade="BF"/>
                                <w:u w:val="single"/>
                              </w:rPr>
                            </w:pPr>
                            <w:r w:rsidRPr="004C22F6">
                              <w:rPr>
                                <w:rStyle w:val="Forte"/>
                                <w:rFonts w:asciiTheme="majorHAnsi" w:hAnsiTheme="majorHAnsi" w:cs="Helvetica"/>
                                <w:color w:val="943634" w:themeColor="accent2" w:themeShade="BF"/>
                                <w:u w:val="single"/>
                                <w:bdr w:val="none" w:sz="0" w:space="0" w:color="auto" w:frame="1"/>
                              </w:rPr>
                              <w:t>ATENÇÃO</w:t>
                            </w:r>
                            <w:r w:rsidRPr="004C22F6">
                              <w:rPr>
                                <w:rFonts w:asciiTheme="majorHAnsi" w:hAnsiTheme="majorHAnsi" w:cs="Helvetica"/>
                                <w:i/>
                                <w:color w:val="943634" w:themeColor="accent2" w:themeShade="BF"/>
                                <w:u w:val="single"/>
                              </w:rPr>
                              <w:t>:</w:t>
                            </w:r>
                            <w:r w:rsidRPr="004C22F6">
                              <w:rPr>
                                <w:rStyle w:val="nfase"/>
                                <w:rFonts w:asciiTheme="majorHAnsi" w:hAnsiTheme="majorHAnsi" w:cs="Helvetica"/>
                                <w:i w:val="0"/>
                                <w:color w:val="943634" w:themeColor="accent2" w:themeShade="BF"/>
                                <w:u w:val="single"/>
                                <w:bdr w:val="none" w:sz="0" w:space="0" w:color="auto" w:frame="1"/>
                              </w:rPr>
                              <w:t> Deve-se verificar sempre nas embalagens a quantidade de sódio nos alimentos. Segundo o Ministério da Saúde, o ideal é que, em 100 g de alimento, sejam encontrados menos de 400 mg de sódio.</w:t>
                            </w:r>
                          </w:p>
                          <w:p w14:paraId="66591C3B" w14:textId="77777777" w:rsidR="005019A4" w:rsidRPr="004C22F6" w:rsidRDefault="005019A4">
                            <w:pPr>
                              <w:rPr>
                                <w:color w:val="943634" w:themeColor="accen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105BB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" o:spid="_x0000_s1026" type="#_x0000_t176" style="position:absolute;left:0;text-align:left;margin-left:3.45pt;margin-top:2.35pt;width:434.25pt;height:92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" fillcolor="#8064a2 [3207]" strokecolor="#f2f2f2 [3041]" strokeweight="3pt">
                <v:shadow on="t" color="#3f3151 [1607]" opacity=".5" offset="1pt"/>
                <v:textbox>
                  <w:txbxContent>
                    <w:p w14:paraId="1A3109FE" w14:textId="77777777" w:rsidR="005019A4" w:rsidRPr="004C22F6" w:rsidRDefault="005019A4" w:rsidP="005019A4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360" w:lineRule="auto"/>
                        <w:jc w:val="both"/>
                        <w:rPr>
                          <w:rFonts w:asciiTheme="majorHAnsi" w:hAnsiTheme="majorHAnsi" w:cs="Helvetica"/>
                          <w:i/>
                          <w:color w:val="943634" w:themeColor="accent2" w:themeShade="BF"/>
                          <w:u w:val="single"/>
                        </w:rPr>
                      </w:pPr>
                      <w:r w:rsidRPr="004C22F6">
                        <w:rPr>
                          <w:rStyle w:val="Forte"/>
                          <w:rFonts w:asciiTheme="majorHAnsi" w:hAnsiTheme="majorHAnsi" w:cs="Helvetica"/>
                          <w:color w:val="943634" w:themeColor="accent2" w:themeShade="BF"/>
                          <w:u w:val="single"/>
                          <w:bdr w:val="none" w:sz="0" w:space="0" w:color="auto" w:frame="1"/>
                        </w:rPr>
                        <w:t>ATENÇÃO</w:t>
                      </w:r>
                      <w:r w:rsidRPr="004C22F6">
                        <w:rPr>
                          <w:rFonts w:asciiTheme="majorHAnsi" w:hAnsiTheme="majorHAnsi" w:cs="Helvetica"/>
                          <w:i/>
                          <w:color w:val="943634" w:themeColor="accent2" w:themeShade="BF"/>
                          <w:u w:val="single"/>
                        </w:rPr>
                        <w:t>:</w:t>
                      </w:r>
                      <w:r w:rsidRPr="004C22F6">
                        <w:rPr>
                          <w:rStyle w:val="nfase"/>
                          <w:rFonts w:asciiTheme="majorHAnsi" w:hAnsiTheme="majorHAnsi" w:cs="Helvetica"/>
                          <w:i w:val="0"/>
                          <w:color w:val="943634" w:themeColor="accent2" w:themeShade="BF"/>
                          <w:u w:val="single"/>
                          <w:bdr w:val="none" w:sz="0" w:space="0" w:color="auto" w:frame="1"/>
                        </w:rPr>
                        <w:t> Deve-se verificar sempre nas embalagens a quantidade de sódio nos alimentos. Segundo o Ministério da Saúde, o ideal é que, em 100 g de alimento, sejam encontrados menos de 400 mg de sódio.</w:t>
                      </w:r>
                    </w:p>
                    <w:p w14:paraId="66591C3B" w14:textId="77777777" w:rsidR="005019A4" w:rsidRPr="004C22F6" w:rsidRDefault="005019A4">
                      <w:pPr>
                        <w:rPr>
                          <w:color w:val="943634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9A4">
        <w:rPr>
          <w:rFonts w:asciiTheme="majorHAnsi" w:hAnsiTheme="majorHAnsi" w:cs="Helvetica"/>
          <w:color w:val="444444"/>
        </w:rPr>
        <w:tab/>
      </w:r>
    </w:p>
    <w:p w14:paraId="2B13AD6A" w14:textId="77777777" w:rsidR="005019A4" w:rsidRDefault="005019A4" w:rsidP="002274CA">
      <w:pPr>
        <w:pStyle w:val="NormalWeb"/>
        <w:shd w:val="clear" w:color="auto" w:fill="FFFFFF"/>
        <w:tabs>
          <w:tab w:val="left" w:pos="1920"/>
        </w:tabs>
        <w:spacing w:before="0" w:beforeAutospacing="0" w:after="150" w:afterAutospacing="0" w:line="276" w:lineRule="auto"/>
        <w:ind w:firstLine="708"/>
        <w:jc w:val="both"/>
        <w:rPr>
          <w:rFonts w:asciiTheme="majorHAnsi" w:hAnsiTheme="majorHAnsi" w:cs="Helvetica"/>
          <w:color w:val="444444"/>
        </w:rPr>
      </w:pPr>
    </w:p>
    <w:p w14:paraId="2CF07C79" w14:textId="77777777" w:rsidR="005019A4" w:rsidRDefault="005019A4" w:rsidP="002274CA">
      <w:pPr>
        <w:pStyle w:val="NormalWeb"/>
        <w:shd w:val="clear" w:color="auto" w:fill="FFFFFF"/>
        <w:tabs>
          <w:tab w:val="left" w:pos="1920"/>
        </w:tabs>
        <w:spacing w:before="0" w:beforeAutospacing="0" w:after="150" w:afterAutospacing="0" w:line="276" w:lineRule="auto"/>
        <w:ind w:firstLine="708"/>
        <w:jc w:val="both"/>
        <w:rPr>
          <w:rFonts w:asciiTheme="majorHAnsi" w:hAnsiTheme="majorHAnsi" w:cs="Helvetica"/>
          <w:color w:val="444444"/>
        </w:rPr>
      </w:pPr>
    </w:p>
    <w:p w14:paraId="20E3F3F1" w14:textId="77777777" w:rsidR="00641E97" w:rsidRDefault="00641E97" w:rsidP="002274CA">
      <w:pPr>
        <w:pStyle w:val="NormalWeb"/>
        <w:shd w:val="clear" w:color="auto" w:fill="FFFFFF"/>
        <w:tabs>
          <w:tab w:val="left" w:pos="1920"/>
        </w:tabs>
        <w:spacing w:before="0" w:beforeAutospacing="0" w:after="150" w:afterAutospacing="0" w:line="276" w:lineRule="auto"/>
        <w:jc w:val="both"/>
        <w:rPr>
          <w:rFonts w:asciiTheme="majorHAnsi" w:hAnsiTheme="majorHAnsi" w:cs="Helvetica"/>
          <w:color w:val="444444"/>
        </w:rPr>
      </w:pPr>
    </w:p>
    <w:p w14:paraId="6412310D" w14:textId="77777777" w:rsidR="005019A4" w:rsidRPr="00641E97" w:rsidRDefault="00A65921" w:rsidP="002274CA">
      <w:pPr>
        <w:pStyle w:val="NormalWeb"/>
        <w:numPr>
          <w:ilvl w:val="0"/>
          <w:numId w:val="1"/>
        </w:numPr>
        <w:shd w:val="clear" w:color="auto" w:fill="FFFFFF"/>
        <w:tabs>
          <w:tab w:val="left" w:pos="1920"/>
        </w:tabs>
        <w:spacing w:before="0" w:beforeAutospacing="0" w:after="150" w:afterAutospacing="0" w:line="276" w:lineRule="auto"/>
        <w:jc w:val="both"/>
        <w:rPr>
          <w:rFonts w:asciiTheme="majorHAnsi" w:hAnsiTheme="majorHAnsi" w:cs="Helvetica"/>
          <w:b/>
          <w:color w:val="444444"/>
        </w:rPr>
      </w:pPr>
      <w:r w:rsidRPr="00641E97">
        <w:rPr>
          <w:rFonts w:asciiTheme="majorHAnsi" w:hAnsiTheme="majorHAnsi" w:cs="Helvetica"/>
          <w:b/>
          <w:color w:val="444444"/>
        </w:rPr>
        <w:t xml:space="preserve">O </w:t>
      </w:r>
      <w:r w:rsidR="00641E97">
        <w:rPr>
          <w:rFonts w:asciiTheme="majorHAnsi" w:hAnsiTheme="majorHAnsi" w:cs="Helvetica"/>
          <w:b/>
          <w:color w:val="444444"/>
        </w:rPr>
        <w:t>Excesso de Ingestão de S</w:t>
      </w:r>
      <w:r w:rsidRPr="00641E97">
        <w:rPr>
          <w:rFonts w:asciiTheme="majorHAnsi" w:hAnsiTheme="majorHAnsi" w:cs="Helvetica"/>
          <w:b/>
          <w:color w:val="444444"/>
        </w:rPr>
        <w:t xml:space="preserve">al na nossa alimentação </w:t>
      </w:r>
      <w:r w:rsidR="00641E97" w:rsidRPr="00641E97">
        <w:rPr>
          <w:rFonts w:asciiTheme="majorHAnsi" w:hAnsiTheme="majorHAnsi" w:cs="Helvetica"/>
          <w:b/>
          <w:color w:val="444444"/>
        </w:rPr>
        <w:t xml:space="preserve">PROVOCA: </w:t>
      </w:r>
    </w:p>
    <w:p w14:paraId="28F0AB06" w14:textId="77777777" w:rsidR="00A65921" w:rsidRPr="00641E97" w:rsidRDefault="00B67F30" w:rsidP="002274CA">
      <w:pPr>
        <w:pStyle w:val="NormalWeb"/>
        <w:numPr>
          <w:ilvl w:val="0"/>
          <w:numId w:val="4"/>
        </w:numPr>
        <w:shd w:val="clear" w:color="auto" w:fill="FFFFFF"/>
        <w:tabs>
          <w:tab w:val="left" w:pos="1920"/>
        </w:tabs>
        <w:spacing w:before="0" w:beforeAutospacing="0" w:after="150" w:afterAutospacing="0" w:line="276" w:lineRule="auto"/>
        <w:jc w:val="both"/>
        <w:rPr>
          <w:rFonts w:asciiTheme="majorHAnsi" w:hAnsiTheme="majorHAnsi" w:cs="Helvetica"/>
          <w:color w:val="444444"/>
        </w:rPr>
      </w:pPr>
      <w:r>
        <w:rPr>
          <w:rFonts w:asciiTheme="majorHAnsi" w:hAnsiTheme="majorHAnsi" w:cs="Helvetica"/>
          <w:noProof/>
          <w:color w:val="444444"/>
        </w:rPr>
        <w:drawing>
          <wp:anchor distT="0" distB="0" distL="114300" distR="114300" simplePos="0" relativeHeight="251659264" behindDoc="0" locked="0" layoutInCell="1" allowOverlap="1" wp14:anchorId="2B9B1675" wp14:editId="77B948F6">
            <wp:simplePos x="0" y="0"/>
            <wp:positionH relativeFrom="margin">
              <wp:posOffset>2901315</wp:posOffset>
            </wp:positionH>
            <wp:positionV relativeFrom="margin">
              <wp:posOffset>3253105</wp:posOffset>
            </wp:positionV>
            <wp:extent cx="2752725" cy="2533650"/>
            <wp:effectExtent l="38100" t="0" r="28575" b="762000"/>
            <wp:wrapSquare wrapText="bothSides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622" t="54141" r="42342" b="10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33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65921" w:rsidRPr="00641E97">
        <w:rPr>
          <w:rFonts w:asciiTheme="majorHAnsi" w:hAnsiTheme="majorHAnsi" w:cs="Helvetica"/>
          <w:color w:val="444444"/>
        </w:rPr>
        <w:t>Hipertensão Arterial;</w:t>
      </w:r>
    </w:p>
    <w:p w14:paraId="33DDBCDA" w14:textId="77777777" w:rsidR="00641E97" w:rsidRPr="00641E97" w:rsidRDefault="00641E97" w:rsidP="002274CA">
      <w:pPr>
        <w:pStyle w:val="NormalWeb"/>
        <w:numPr>
          <w:ilvl w:val="0"/>
          <w:numId w:val="4"/>
        </w:numPr>
        <w:shd w:val="clear" w:color="auto" w:fill="FFFFFF"/>
        <w:tabs>
          <w:tab w:val="left" w:pos="1920"/>
        </w:tabs>
        <w:spacing w:before="0" w:beforeAutospacing="0" w:after="150" w:afterAutospacing="0" w:line="276" w:lineRule="auto"/>
        <w:jc w:val="both"/>
        <w:rPr>
          <w:rFonts w:asciiTheme="majorHAnsi" w:hAnsiTheme="majorHAnsi" w:cs="Helvetica"/>
          <w:color w:val="444444"/>
        </w:rPr>
      </w:pPr>
      <w:r w:rsidRPr="00641E97">
        <w:rPr>
          <w:rFonts w:asciiTheme="majorHAnsi" w:hAnsiTheme="majorHAnsi" w:cs="Helvetica"/>
          <w:color w:val="444444"/>
        </w:rPr>
        <w:t>Aumenta o risco de AVC (acidentes vasculares cerebrais);</w:t>
      </w:r>
    </w:p>
    <w:p w14:paraId="5CA2CF76" w14:textId="77777777" w:rsidR="00641E97" w:rsidRPr="00641E97" w:rsidRDefault="00641E97" w:rsidP="002274CA">
      <w:pPr>
        <w:pStyle w:val="NormalWeb"/>
        <w:numPr>
          <w:ilvl w:val="0"/>
          <w:numId w:val="4"/>
        </w:numPr>
        <w:shd w:val="clear" w:color="auto" w:fill="FFFFFF"/>
        <w:tabs>
          <w:tab w:val="left" w:pos="1920"/>
        </w:tabs>
        <w:spacing w:before="0" w:beforeAutospacing="0" w:after="150" w:afterAutospacing="0" w:line="276" w:lineRule="auto"/>
        <w:jc w:val="both"/>
        <w:rPr>
          <w:rFonts w:asciiTheme="majorHAnsi" w:hAnsiTheme="majorHAnsi" w:cs="Helvetica"/>
          <w:color w:val="444444"/>
        </w:rPr>
      </w:pPr>
      <w:r w:rsidRPr="00641E97">
        <w:rPr>
          <w:rFonts w:asciiTheme="majorHAnsi" w:hAnsiTheme="majorHAnsi" w:cs="Helvetica"/>
          <w:color w:val="444444"/>
        </w:rPr>
        <w:t>Aumenta o risco de pedra nos rins;</w:t>
      </w:r>
    </w:p>
    <w:p w14:paraId="6CFDBAA8" w14:textId="77777777" w:rsidR="00641E97" w:rsidRPr="00641E97" w:rsidRDefault="00641E97" w:rsidP="002274CA">
      <w:pPr>
        <w:pStyle w:val="NormalWeb"/>
        <w:numPr>
          <w:ilvl w:val="0"/>
          <w:numId w:val="4"/>
        </w:numPr>
        <w:shd w:val="clear" w:color="auto" w:fill="FFFFFF"/>
        <w:tabs>
          <w:tab w:val="left" w:pos="1920"/>
        </w:tabs>
        <w:spacing w:before="0" w:beforeAutospacing="0" w:after="150" w:afterAutospacing="0" w:line="276" w:lineRule="auto"/>
        <w:jc w:val="both"/>
        <w:rPr>
          <w:rFonts w:asciiTheme="majorHAnsi" w:hAnsiTheme="majorHAnsi" w:cs="Helvetica"/>
          <w:color w:val="444444"/>
        </w:rPr>
      </w:pPr>
      <w:r w:rsidRPr="00641E97">
        <w:rPr>
          <w:rFonts w:asciiTheme="majorHAnsi" w:hAnsiTheme="majorHAnsi" w:cs="Helvetica"/>
          <w:color w:val="444444"/>
        </w:rPr>
        <w:t>Aumento de retenção de líquidos no organismo levando ao aumento de peso;</w:t>
      </w:r>
    </w:p>
    <w:p w14:paraId="5CEEA23C" w14:textId="77777777" w:rsidR="00B67F30" w:rsidRDefault="00641E97" w:rsidP="002274CA">
      <w:pPr>
        <w:pStyle w:val="NormalWeb"/>
        <w:numPr>
          <w:ilvl w:val="0"/>
          <w:numId w:val="4"/>
        </w:numPr>
        <w:shd w:val="clear" w:color="auto" w:fill="FFFFFF"/>
        <w:tabs>
          <w:tab w:val="left" w:pos="1920"/>
        </w:tabs>
        <w:spacing w:before="0" w:beforeAutospacing="0" w:after="150" w:afterAutospacing="0" w:line="276" w:lineRule="auto"/>
        <w:jc w:val="both"/>
        <w:rPr>
          <w:rFonts w:asciiTheme="majorHAnsi" w:hAnsiTheme="majorHAnsi" w:cs="Helvetica"/>
          <w:color w:val="444444"/>
        </w:rPr>
      </w:pPr>
      <w:r w:rsidRPr="00641E97">
        <w:rPr>
          <w:rFonts w:asciiTheme="majorHAnsi" w:hAnsiTheme="majorHAnsi" w:cs="Helvetica"/>
          <w:color w:val="444444"/>
        </w:rPr>
        <w:t>Aumenta a desidratação da pele;</w:t>
      </w:r>
      <w:r w:rsidR="00B67F30">
        <w:rPr>
          <w:rFonts w:asciiTheme="majorHAnsi" w:hAnsiTheme="majorHAnsi" w:cs="Helvetica"/>
          <w:color w:val="444444"/>
        </w:rPr>
        <w:t xml:space="preserve">  </w:t>
      </w:r>
    </w:p>
    <w:p w14:paraId="49D2C484" w14:textId="77777777" w:rsidR="002274CA" w:rsidRPr="002274CA" w:rsidRDefault="002274CA" w:rsidP="002274CA">
      <w:pPr>
        <w:pStyle w:val="NormalWeb"/>
        <w:shd w:val="clear" w:color="auto" w:fill="FFFFFF"/>
        <w:tabs>
          <w:tab w:val="left" w:pos="1920"/>
        </w:tabs>
        <w:spacing w:before="0" w:beforeAutospacing="0" w:after="150" w:afterAutospacing="0" w:line="276" w:lineRule="auto"/>
        <w:ind w:left="1428"/>
        <w:jc w:val="both"/>
        <w:rPr>
          <w:rFonts w:asciiTheme="majorHAnsi" w:hAnsiTheme="majorHAnsi" w:cs="Helvetica"/>
          <w:color w:val="444444"/>
        </w:rPr>
      </w:pPr>
    </w:p>
    <w:p w14:paraId="35C9EB4C" w14:textId="77777777" w:rsidR="00641E97" w:rsidRPr="00641E97" w:rsidRDefault="00641E97" w:rsidP="002274CA">
      <w:pPr>
        <w:pStyle w:val="Ttulo2"/>
        <w:spacing w:before="0" w:beforeAutospacing="0" w:after="0" w:afterAutospacing="0" w:line="276" w:lineRule="auto"/>
        <w:jc w:val="center"/>
        <w:textAlignment w:val="baseline"/>
        <w:rPr>
          <w:rFonts w:asciiTheme="majorHAnsi" w:hAnsiTheme="majorHAnsi" w:cs="Arial"/>
          <w:color w:val="000000"/>
          <w:sz w:val="28"/>
          <w:szCs w:val="28"/>
        </w:rPr>
      </w:pPr>
      <w:r w:rsidRPr="00641E97">
        <w:rPr>
          <w:rFonts w:asciiTheme="majorHAnsi" w:hAnsiTheme="majorHAnsi" w:cs="Arial"/>
          <w:color w:val="000000"/>
          <w:sz w:val="28"/>
          <w:szCs w:val="28"/>
        </w:rPr>
        <w:t>COMO DIMINUIR O CONSUMO DE SAL NO DIA-A-DIA</w:t>
      </w:r>
    </w:p>
    <w:p w14:paraId="1E54994E" w14:textId="77777777" w:rsidR="00641E97" w:rsidRDefault="00641E97" w:rsidP="002274CA">
      <w:pPr>
        <w:pStyle w:val="NormalWeb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ajorHAnsi" w:hAnsiTheme="majorHAnsi"/>
          <w:color w:val="000000"/>
        </w:rPr>
      </w:pPr>
      <w:r w:rsidRPr="00641E97">
        <w:rPr>
          <w:rFonts w:asciiTheme="majorHAnsi" w:hAnsiTheme="majorHAnsi"/>
          <w:color w:val="000000"/>
        </w:rPr>
        <w:t>Atualmente, a média da ingestão de sódio da população mundial atingiu níveis alarmantes devido ao aumento do consumo de produtos industrializados. Assim, de modo a diminuir o uso diário da substância, é important</w:t>
      </w:r>
      <w:r>
        <w:rPr>
          <w:rFonts w:asciiTheme="majorHAnsi" w:hAnsiTheme="majorHAnsi"/>
          <w:color w:val="000000"/>
        </w:rPr>
        <w:t>e:</w:t>
      </w:r>
    </w:p>
    <w:p w14:paraId="2E89FEE2" w14:textId="77777777" w:rsidR="002274CA" w:rsidRDefault="0079722B" w:rsidP="002274CA">
      <w:pPr>
        <w:pStyle w:val="NormalWeb"/>
        <w:numPr>
          <w:ilvl w:val="0"/>
          <w:numId w:val="5"/>
        </w:numPr>
        <w:spacing w:before="0" w:beforeAutospacing="0" w:after="0" w:afterAutospacing="0" w:line="276" w:lineRule="auto"/>
        <w:jc w:val="both"/>
        <w:textAlignment w:val="baseline"/>
        <w:rPr>
          <w:rFonts w:asciiTheme="majorHAnsi" w:hAnsiTheme="majorHAnsi"/>
          <w:color w:val="000000"/>
        </w:rPr>
      </w:pPr>
      <w:r w:rsidRPr="002274CA">
        <w:rPr>
          <w:rFonts w:asciiTheme="majorHAnsi" w:hAnsiTheme="majorHAnsi"/>
          <w:color w:val="000000"/>
        </w:rPr>
        <w:t>Começar a l</w:t>
      </w:r>
      <w:r w:rsidR="00641E97" w:rsidRPr="002274CA">
        <w:rPr>
          <w:rFonts w:asciiTheme="majorHAnsi" w:hAnsiTheme="majorHAnsi"/>
          <w:color w:val="000000"/>
        </w:rPr>
        <w:t>er os rótulos dos alimentos para conhecer as quantidades de sal dos mesmos;</w:t>
      </w:r>
    </w:p>
    <w:p w14:paraId="7F03EAC1" w14:textId="77777777" w:rsidR="00641E97" w:rsidRPr="002274CA" w:rsidRDefault="00641E97" w:rsidP="002274CA">
      <w:pPr>
        <w:pStyle w:val="NormalWeb"/>
        <w:numPr>
          <w:ilvl w:val="0"/>
          <w:numId w:val="5"/>
        </w:numPr>
        <w:spacing w:before="0" w:beforeAutospacing="0" w:after="0" w:afterAutospacing="0" w:line="276" w:lineRule="auto"/>
        <w:jc w:val="both"/>
        <w:textAlignment w:val="baseline"/>
        <w:rPr>
          <w:rFonts w:asciiTheme="majorHAnsi" w:hAnsiTheme="majorHAnsi"/>
          <w:color w:val="000000"/>
        </w:rPr>
      </w:pPr>
      <w:r w:rsidRPr="002274CA">
        <w:rPr>
          <w:rFonts w:asciiTheme="majorHAnsi" w:hAnsiTheme="majorHAnsi"/>
          <w:color w:val="000000"/>
        </w:rPr>
        <w:t xml:space="preserve">Procurar alternativas mais saudáveis e naturais, </w:t>
      </w:r>
      <w:r w:rsidRPr="002274CA">
        <w:rPr>
          <w:rFonts w:asciiTheme="majorHAnsi" w:hAnsiTheme="majorHAnsi" w:cs="Arial"/>
          <w:color w:val="2A2B52"/>
          <w:spacing w:val="8"/>
        </w:rPr>
        <w:t xml:space="preserve">como </w:t>
      </w:r>
      <w:r w:rsidRPr="002274CA">
        <w:rPr>
          <w:rFonts w:asciiTheme="majorHAnsi" w:hAnsiTheme="majorHAnsi" w:cs="Arial"/>
          <w:b/>
          <w:color w:val="2A2B52"/>
          <w:spacing w:val="8"/>
        </w:rPr>
        <w:t>o Sal Marinho e do Himalaia</w:t>
      </w:r>
      <w:r w:rsidRPr="002274CA">
        <w:rPr>
          <w:rFonts w:asciiTheme="majorHAnsi" w:hAnsiTheme="majorHAnsi" w:cs="Arial"/>
          <w:color w:val="2A2B52"/>
          <w:spacing w:val="8"/>
        </w:rPr>
        <w:t>, que não passam pelo processo de refinamento e mantêm outros nutrientes na composição;</w:t>
      </w:r>
    </w:p>
    <w:p w14:paraId="5451F954" w14:textId="77777777" w:rsidR="0079722B" w:rsidRDefault="0079722B" w:rsidP="002274CA">
      <w:pPr>
        <w:pStyle w:val="NormalWeb"/>
        <w:numPr>
          <w:ilvl w:val="0"/>
          <w:numId w:val="5"/>
        </w:numPr>
        <w:shd w:val="clear" w:color="auto" w:fill="FFFFFF"/>
        <w:spacing w:before="75" w:beforeAutospacing="0" w:line="276" w:lineRule="auto"/>
        <w:jc w:val="both"/>
        <w:textAlignment w:val="baseline"/>
        <w:rPr>
          <w:rFonts w:asciiTheme="majorHAnsi" w:hAnsiTheme="majorHAnsi"/>
          <w:color w:val="000000"/>
          <w:shd w:val="clear" w:color="auto" w:fill="FFFFFF"/>
        </w:rPr>
      </w:pPr>
      <w:r w:rsidRPr="0079722B">
        <w:rPr>
          <w:rStyle w:val="Forte"/>
          <w:rFonts w:asciiTheme="majorHAnsi" w:hAnsiTheme="majorHAnsi"/>
          <w:color w:val="000000"/>
          <w:shd w:val="clear" w:color="auto" w:fill="FFFFFF"/>
        </w:rPr>
        <w:t>Vamos evitar o consumo regular de produtos de conserva</w:t>
      </w:r>
      <w:r w:rsidRPr="0079722B">
        <w:rPr>
          <w:rFonts w:asciiTheme="majorHAnsi" w:hAnsiTheme="majorHAnsi"/>
          <w:color w:val="000000"/>
          <w:shd w:val="clear" w:color="auto" w:fill="FFFFFF"/>
        </w:rPr>
        <w:t>. Quando os consumirmos vamos verter o líquido de conserva, rico em sal, e passar a porção do alimento a consumir por água corrente</w:t>
      </w:r>
      <w:r>
        <w:rPr>
          <w:rFonts w:asciiTheme="majorHAnsi" w:hAnsiTheme="majorHAnsi"/>
          <w:color w:val="000000"/>
          <w:shd w:val="clear" w:color="auto" w:fill="FFFFFF"/>
        </w:rPr>
        <w:t>;</w:t>
      </w:r>
    </w:p>
    <w:p w14:paraId="67D6F83C" w14:textId="77777777" w:rsidR="0079722B" w:rsidRPr="0079722B" w:rsidRDefault="0079722B" w:rsidP="002274CA">
      <w:pPr>
        <w:pStyle w:val="NormalWeb"/>
        <w:numPr>
          <w:ilvl w:val="0"/>
          <w:numId w:val="5"/>
        </w:numPr>
        <w:shd w:val="clear" w:color="auto" w:fill="FFFFFF"/>
        <w:spacing w:before="75" w:beforeAutospacing="0" w:line="276" w:lineRule="auto"/>
        <w:jc w:val="both"/>
        <w:textAlignment w:val="baseline"/>
        <w:rPr>
          <w:rFonts w:asciiTheme="majorHAnsi" w:hAnsiTheme="majorHAnsi" w:cs="Arial"/>
          <w:color w:val="606060"/>
        </w:rPr>
      </w:pPr>
      <w:r>
        <w:rPr>
          <w:rFonts w:asciiTheme="majorHAnsi" w:hAnsiTheme="majorHAnsi" w:cs="Arial"/>
          <w:b/>
          <w:bCs/>
          <w:color w:val="000000"/>
        </w:rPr>
        <w:t xml:space="preserve">Vamos evitar </w:t>
      </w:r>
      <w:r w:rsidRPr="0079722B">
        <w:rPr>
          <w:rFonts w:asciiTheme="majorHAnsi" w:hAnsiTheme="majorHAnsi" w:cs="Arial"/>
          <w:b/>
          <w:bCs/>
          <w:color w:val="000000"/>
        </w:rPr>
        <w:t>o consumo regular de produtos que passaram por um processo de salga</w:t>
      </w:r>
      <w:r>
        <w:rPr>
          <w:rFonts w:asciiTheme="majorHAnsi" w:hAnsiTheme="majorHAnsi" w:cs="Arial"/>
          <w:color w:val="000000"/>
        </w:rPr>
        <w:t xml:space="preserve">. Quando os consumir, demolha-se </w:t>
      </w:r>
      <w:r w:rsidRPr="0079722B">
        <w:rPr>
          <w:rFonts w:asciiTheme="majorHAnsi" w:hAnsiTheme="majorHAnsi" w:cs="Arial"/>
          <w:color w:val="000000"/>
        </w:rPr>
        <w:t>bem o alimento previamente à sua confeção, garantindo a libertação de grande parte do sal</w:t>
      </w:r>
      <w:r>
        <w:rPr>
          <w:rFonts w:asciiTheme="majorHAnsi" w:hAnsiTheme="majorHAnsi" w:cs="Arial"/>
          <w:color w:val="000000"/>
        </w:rPr>
        <w:t>;</w:t>
      </w:r>
    </w:p>
    <w:p w14:paraId="3CFE0524" w14:textId="77777777" w:rsidR="0079722B" w:rsidRPr="0079722B" w:rsidRDefault="0079722B" w:rsidP="002274CA">
      <w:pPr>
        <w:numPr>
          <w:ilvl w:val="0"/>
          <w:numId w:val="5"/>
        </w:numPr>
        <w:shd w:val="clear" w:color="auto" w:fill="FFFFFF"/>
        <w:spacing w:before="75" w:after="100" w:afterAutospacing="1"/>
        <w:jc w:val="both"/>
        <w:rPr>
          <w:rFonts w:asciiTheme="majorHAnsi" w:eastAsia="Times New Roman" w:hAnsiTheme="majorHAnsi" w:cs="Arial"/>
          <w:color w:val="606060"/>
          <w:sz w:val="24"/>
          <w:szCs w:val="24"/>
          <w:lang w:eastAsia="pt-PT"/>
        </w:rPr>
      </w:pPr>
      <w:r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pt-PT"/>
        </w:rPr>
        <w:lastRenderedPageBreak/>
        <w:t>Evitar</w:t>
      </w:r>
      <w:r w:rsidRPr="0079722B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pt-PT"/>
        </w:rPr>
        <w:t xml:space="preserve"> o consumo regular de produtos de charcutaria</w:t>
      </w:r>
      <w:r w:rsidRPr="0079722B">
        <w:rPr>
          <w:rFonts w:asciiTheme="majorHAnsi" w:eastAsia="Times New Roman" w:hAnsiTheme="majorHAnsi" w:cs="Arial"/>
          <w:color w:val="000000"/>
          <w:sz w:val="24"/>
          <w:szCs w:val="24"/>
          <w:lang w:eastAsia="pt-PT"/>
        </w:rPr>
        <w:t>, bem como de snacks e produtos salgados e embalados (batatas fritas, frutos secos torrados e salgados…)</w:t>
      </w:r>
      <w:r>
        <w:rPr>
          <w:rFonts w:asciiTheme="majorHAnsi" w:eastAsia="Times New Roman" w:hAnsiTheme="majorHAnsi" w:cs="Arial"/>
          <w:color w:val="000000"/>
          <w:sz w:val="24"/>
          <w:szCs w:val="24"/>
          <w:lang w:eastAsia="pt-PT"/>
        </w:rPr>
        <w:t>;</w:t>
      </w:r>
    </w:p>
    <w:p w14:paraId="78180CC4" w14:textId="77777777" w:rsidR="0079722B" w:rsidRPr="0079722B" w:rsidRDefault="0079722B" w:rsidP="002274CA">
      <w:pPr>
        <w:numPr>
          <w:ilvl w:val="0"/>
          <w:numId w:val="5"/>
        </w:numPr>
        <w:shd w:val="clear" w:color="auto" w:fill="FFFFFF"/>
        <w:spacing w:before="75" w:after="100" w:afterAutospacing="1"/>
        <w:jc w:val="both"/>
        <w:rPr>
          <w:rFonts w:asciiTheme="majorHAnsi" w:eastAsia="Times New Roman" w:hAnsiTheme="majorHAnsi" w:cs="Arial"/>
          <w:color w:val="606060"/>
          <w:sz w:val="24"/>
          <w:szCs w:val="24"/>
          <w:lang w:eastAsia="pt-PT"/>
        </w:rPr>
      </w:pPr>
      <w:r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pt-PT"/>
        </w:rPr>
        <w:t>Evitar</w:t>
      </w:r>
      <w:r w:rsidRPr="0079722B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pt-PT"/>
        </w:rPr>
        <w:t xml:space="preserve"> o consumo regular de refeições já pré-confecionadas e congeladas</w:t>
      </w:r>
      <w:r>
        <w:rPr>
          <w:rFonts w:asciiTheme="majorHAnsi" w:eastAsia="Times New Roman" w:hAnsiTheme="majorHAnsi" w:cs="Arial"/>
          <w:color w:val="000000"/>
          <w:sz w:val="24"/>
          <w:szCs w:val="24"/>
          <w:lang w:eastAsia="pt-PT"/>
        </w:rPr>
        <w:t>;</w:t>
      </w:r>
    </w:p>
    <w:p w14:paraId="4DAEC179" w14:textId="77777777" w:rsidR="002274CA" w:rsidRDefault="0079722B" w:rsidP="002274CA">
      <w:pPr>
        <w:numPr>
          <w:ilvl w:val="0"/>
          <w:numId w:val="5"/>
        </w:numPr>
        <w:shd w:val="clear" w:color="auto" w:fill="FFFFFF"/>
        <w:spacing w:before="75" w:after="100" w:afterAutospacing="1"/>
        <w:jc w:val="both"/>
        <w:rPr>
          <w:rFonts w:asciiTheme="majorHAnsi" w:eastAsia="Times New Roman" w:hAnsiTheme="majorHAnsi" w:cs="Arial"/>
          <w:color w:val="606060"/>
          <w:sz w:val="24"/>
          <w:szCs w:val="24"/>
          <w:lang w:eastAsia="pt-PT"/>
        </w:rPr>
      </w:pPr>
      <w:r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pt-PT"/>
        </w:rPr>
        <w:t xml:space="preserve">Reduzir </w:t>
      </w:r>
      <w:r w:rsidRPr="0079722B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pt-PT"/>
        </w:rPr>
        <w:t>gradualmente a quantidade de sal que adiciona</w:t>
      </w:r>
      <w:r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pt-PT"/>
        </w:rPr>
        <w:t>mos às nossas</w:t>
      </w:r>
      <w:r w:rsidRPr="0079722B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pt-PT"/>
        </w:rPr>
        <w:t xml:space="preserve"> refeições</w:t>
      </w:r>
      <w:r w:rsidRPr="0079722B">
        <w:rPr>
          <w:rFonts w:asciiTheme="majorHAnsi" w:eastAsia="Times New Roman" w:hAnsiTheme="majorHAnsi" w:cs="Arial"/>
          <w:color w:val="000000"/>
          <w:sz w:val="24"/>
          <w:szCs w:val="24"/>
          <w:lang w:eastAsia="pt-PT"/>
        </w:rPr>
        <w:t>, quer no momento da confeção, quer no momento de consumo. Esta redução gradual permite uma adaptação também gradual ao sabor dos aliment</w:t>
      </w:r>
      <w:r>
        <w:rPr>
          <w:rFonts w:asciiTheme="majorHAnsi" w:eastAsia="Times New Roman" w:hAnsiTheme="majorHAnsi" w:cs="Arial"/>
          <w:color w:val="000000"/>
          <w:sz w:val="24"/>
          <w:szCs w:val="24"/>
          <w:lang w:eastAsia="pt-PT"/>
        </w:rPr>
        <w:t>os, facilitando a adaptação. Nunca</w:t>
      </w:r>
      <w:r w:rsidRPr="0079722B">
        <w:rPr>
          <w:rFonts w:asciiTheme="majorHAnsi" w:eastAsia="Times New Roman" w:hAnsiTheme="majorHAnsi" w:cs="Arial"/>
          <w:color w:val="000000"/>
          <w:sz w:val="24"/>
          <w:szCs w:val="24"/>
          <w:lang w:eastAsia="pt-PT"/>
        </w:rPr>
        <w:t xml:space="preserve"> colocar o saleiro na mesa no momento da refeição, e utilizar colheres de café e de chá para medir o sal adicionado são medidas que podem ajudar na concretização deste objetivo. Cada colher de café de sal corresponde a 3g de sal, e cada colher de chá corresponde a cerca de 5g.</w:t>
      </w:r>
    </w:p>
    <w:p w14:paraId="44412BFA" w14:textId="77777777" w:rsidR="00641E97" w:rsidRPr="002274CA" w:rsidRDefault="002274CA" w:rsidP="002274CA">
      <w:pPr>
        <w:numPr>
          <w:ilvl w:val="0"/>
          <w:numId w:val="5"/>
        </w:numPr>
        <w:shd w:val="clear" w:color="auto" w:fill="FFFFFF"/>
        <w:spacing w:before="75" w:after="100" w:afterAutospacing="1"/>
        <w:jc w:val="both"/>
        <w:rPr>
          <w:rFonts w:asciiTheme="majorHAnsi" w:eastAsia="Times New Roman" w:hAnsiTheme="majorHAnsi" w:cs="Arial"/>
          <w:color w:val="606060"/>
          <w:sz w:val="24"/>
          <w:szCs w:val="24"/>
          <w:lang w:eastAsia="pt-PT"/>
        </w:rPr>
      </w:pPr>
      <w:r w:rsidRPr="002274CA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pt-PT"/>
        </w:rPr>
        <w:t>Substituir o sal como condimento no tempero das refeições por ervas aromáticas. As</w:t>
      </w:r>
      <w:r w:rsidRPr="002274CA"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 w:rsidRPr="002274CA">
        <w:rPr>
          <w:rStyle w:val="Forte"/>
          <w:rFonts w:ascii="Verdana" w:hAnsi="Verdana"/>
          <w:color w:val="000000"/>
          <w:sz w:val="20"/>
          <w:szCs w:val="20"/>
          <w:shd w:val="clear" w:color="auto" w:fill="FFFFFF"/>
        </w:rPr>
        <w:t>ervas aromáticas</w:t>
      </w:r>
      <w:r w:rsidRPr="002274CA">
        <w:rPr>
          <w:rFonts w:ascii="Verdana" w:hAnsi="Verdana"/>
          <w:color w:val="000000"/>
          <w:sz w:val="20"/>
          <w:szCs w:val="20"/>
          <w:shd w:val="clear" w:color="auto" w:fill="FFFFFF"/>
        </w:rPr>
        <w:t>  (salsa, coentros, alecrim, louro, orégãos, cebolinho, tomilho) e </w:t>
      </w:r>
      <w:r w:rsidRPr="002274CA">
        <w:rPr>
          <w:rStyle w:val="Forte"/>
          <w:rFonts w:ascii="Verdana" w:hAnsi="Verdana"/>
          <w:color w:val="000000"/>
          <w:sz w:val="20"/>
          <w:szCs w:val="20"/>
          <w:shd w:val="clear" w:color="auto" w:fill="FFFFFF"/>
        </w:rPr>
        <w:t>as especiarias</w:t>
      </w:r>
      <w:r w:rsidRPr="002274CA">
        <w:rPr>
          <w:rFonts w:ascii="Verdana" w:hAnsi="Verdana"/>
          <w:color w:val="000000"/>
          <w:sz w:val="20"/>
          <w:szCs w:val="20"/>
          <w:shd w:val="clear" w:color="auto" w:fill="FFFFFF"/>
        </w:rPr>
        <w:t>  (pimenta, açafrão, gengibre, cominhos, noz moscada, canela) conferem cor e sabor intensos para pequenas quantidades utilizadas, sendo por isso a sua utilização culinária acompanhada de um valor energético diminuto. Muitos são ainda ricos em antioxidantes, enriquecendo as refeições não só a nível organolético mas também a nível de benefícios para o organismo.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 </w:t>
      </w:r>
    </w:p>
    <w:p w14:paraId="1340FAAD" w14:textId="77777777" w:rsidR="002274CA" w:rsidRDefault="002274CA" w:rsidP="002274CA">
      <w:pPr>
        <w:shd w:val="clear" w:color="auto" w:fill="FFFFFF"/>
        <w:spacing w:before="75" w:after="100" w:afterAutospacing="1"/>
        <w:ind w:left="1428"/>
        <w:jc w:val="both"/>
        <w:rPr>
          <w:rFonts w:asciiTheme="majorHAnsi" w:eastAsia="Times New Roman" w:hAnsiTheme="majorHAnsi" w:cs="Arial"/>
          <w:color w:val="606060"/>
          <w:sz w:val="24"/>
          <w:szCs w:val="24"/>
          <w:lang w:eastAsia="pt-PT"/>
        </w:rPr>
      </w:pPr>
    </w:p>
    <w:p w14:paraId="3EDD850E" w14:textId="77777777" w:rsidR="002274CA" w:rsidRDefault="002274CA" w:rsidP="002274CA">
      <w:pPr>
        <w:shd w:val="clear" w:color="auto" w:fill="FFFFFF"/>
        <w:spacing w:before="75" w:after="100" w:afterAutospacing="1"/>
        <w:ind w:left="1428"/>
        <w:jc w:val="both"/>
        <w:rPr>
          <w:rFonts w:asciiTheme="majorHAnsi" w:eastAsia="Times New Roman" w:hAnsiTheme="majorHAnsi" w:cs="Arial"/>
          <w:color w:val="606060"/>
          <w:sz w:val="24"/>
          <w:szCs w:val="24"/>
          <w:lang w:eastAsia="pt-PT"/>
        </w:rPr>
      </w:pPr>
      <w:r>
        <w:rPr>
          <w:rFonts w:asciiTheme="majorHAnsi" w:eastAsia="Times New Roman" w:hAnsiTheme="majorHAnsi" w:cs="Arial"/>
          <w:color w:val="606060"/>
          <w:sz w:val="24"/>
          <w:szCs w:val="24"/>
          <w:lang w:eastAsia="pt-PT"/>
        </w:rPr>
        <w:t xml:space="preserve">Trabalho realizado por Maria Clara Pereira Carvalho com a  sua  Família. (3ºB Arrifana)  </w:t>
      </w:r>
    </w:p>
    <w:p w14:paraId="53464B7E" w14:textId="77777777" w:rsidR="002274CA" w:rsidRPr="002274CA" w:rsidRDefault="002274CA" w:rsidP="002274CA">
      <w:pPr>
        <w:shd w:val="clear" w:color="auto" w:fill="FFFFFF"/>
        <w:spacing w:before="75" w:after="100" w:afterAutospacing="1"/>
        <w:jc w:val="both"/>
        <w:rPr>
          <w:rFonts w:asciiTheme="majorHAnsi" w:eastAsia="Times New Roman" w:hAnsiTheme="majorHAnsi" w:cs="Arial"/>
          <w:color w:val="606060"/>
          <w:sz w:val="24"/>
          <w:szCs w:val="24"/>
          <w:lang w:eastAsia="pt-PT"/>
        </w:rPr>
      </w:pPr>
    </w:p>
    <w:sectPr w:rsidR="002274CA" w:rsidRPr="002274CA" w:rsidSect="0083569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3571B"/>
    <w:multiLevelType w:val="multilevel"/>
    <w:tmpl w:val="ED265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A4526B"/>
    <w:multiLevelType w:val="hybridMultilevel"/>
    <w:tmpl w:val="3822C170"/>
    <w:lvl w:ilvl="0" w:tplc="08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879283B"/>
    <w:multiLevelType w:val="hybridMultilevel"/>
    <w:tmpl w:val="2AC2AD9C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819242F"/>
    <w:multiLevelType w:val="hybridMultilevel"/>
    <w:tmpl w:val="3792416E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95210A3"/>
    <w:multiLevelType w:val="hybridMultilevel"/>
    <w:tmpl w:val="FBE2D3BC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DDC2BFE"/>
    <w:multiLevelType w:val="hybridMultilevel"/>
    <w:tmpl w:val="FA0C2CB0"/>
    <w:lvl w:ilvl="0" w:tplc="08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3E51023"/>
    <w:multiLevelType w:val="multilevel"/>
    <w:tmpl w:val="9AB0C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337208"/>
    <w:multiLevelType w:val="multilevel"/>
    <w:tmpl w:val="B7E69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9A4"/>
    <w:rsid w:val="002274CA"/>
    <w:rsid w:val="004C22F6"/>
    <w:rsid w:val="005019A4"/>
    <w:rsid w:val="00641E97"/>
    <w:rsid w:val="0079722B"/>
    <w:rsid w:val="00835694"/>
    <w:rsid w:val="00A65921"/>
    <w:rsid w:val="00AF3D32"/>
    <w:rsid w:val="00B67F30"/>
    <w:rsid w:val="00EB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46F63"/>
  <w15:docId w15:val="{002938A7-61CA-4443-8074-9544E7B26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4"/>
  </w:style>
  <w:style w:type="paragraph" w:styleId="Ttulo2">
    <w:name w:val="heading 2"/>
    <w:basedOn w:val="Normal"/>
    <w:link w:val="Ttulo2Carter"/>
    <w:uiPriority w:val="9"/>
    <w:qFormat/>
    <w:rsid w:val="005019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641E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641E9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501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elhaClara-Cor4">
    <w:name w:val="Light Grid Accent 4"/>
    <w:basedOn w:val="Tabelanormal"/>
    <w:uiPriority w:val="62"/>
    <w:rsid w:val="005019A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customStyle="1" w:styleId="Ttulo2Carter">
    <w:name w:val="Título 2 Caráter"/>
    <w:basedOn w:val="Tipodeletrapredefinidodopargrafo"/>
    <w:link w:val="Ttulo2"/>
    <w:uiPriority w:val="9"/>
    <w:rsid w:val="005019A4"/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paragraph" w:styleId="NormalWeb">
    <w:name w:val="Normal (Web)"/>
    <w:basedOn w:val="Normal"/>
    <w:uiPriority w:val="99"/>
    <w:unhideWhenUsed/>
    <w:rsid w:val="00501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5019A4"/>
    <w:rPr>
      <w:b/>
      <w:bCs/>
    </w:rPr>
  </w:style>
  <w:style w:type="character" w:styleId="nfase">
    <w:name w:val="Emphasis"/>
    <w:basedOn w:val="Tipodeletrapredefinidodopargrafo"/>
    <w:uiPriority w:val="20"/>
    <w:qFormat/>
    <w:rsid w:val="005019A4"/>
    <w:rPr>
      <w:i/>
      <w:iCs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641E9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641E9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rticle-consultantlocator">
    <w:name w:val="article-consultant__locator"/>
    <w:basedOn w:val="Normal"/>
    <w:rsid w:val="0064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semiHidden/>
    <w:unhideWhenUsed/>
    <w:rsid w:val="00641E97"/>
    <w:rPr>
      <w:color w:val="0000FF"/>
      <w:u w:val="single"/>
    </w:rPr>
  </w:style>
  <w:style w:type="paragraph" w:customStyle="1" w:styleId="article-sidebaritem-title">
    <w:name w:val="article-sidebar__item-title"/>
    <w:basedOn w:val="Normal"/>
    <w:rsid w:val="0064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B67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67F3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274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88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2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2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9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81751">
              <w:marLeft w:val="0"/>
              <w:marRight w:val="0"/>
              <w:marTop w:val="0"/>
              <w:marBottom w:val="0"/>
              <w:divBdr>
                <w:top w:val="single" w:sz="12" w:space="0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43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88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445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1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612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15612</dc:creator>
  <cp:lastModifiedBy>Odília</cp:lastModifiedBy>
  <cp:revision>2</cp:revision>
  <dcterms:created xsi:type="dcterms:W3CDTF">2020-05-19T14:20:00Z</dcterms:created>
  <dcterms:modified xsi:type="dcterms:W3CDTF">2020-05-19T14:20:00Z</dcterms:modified>
</cp:coreProperties>
</file>