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Ariana Pereira – 1º Ano / EB1 Jancido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- Tosta de abacate com cereais e sumo de laranja natural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- 1 fatia de pão de forma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- 1 abacate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- 1 limão pequeno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- 4 ovos de codorniz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- Sal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- Pimenta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- Mel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- Frutos secos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- 3 Laranjas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- 1 taça com leite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- Cereais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Modo de Preparação: 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Descasca-se e esmaga-se o abacate. Espreme-se metade do limão em cima e tempera-se a gosto com sal e pimenta. Reserva-se.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Escalfa-se os ovos em água temperada com sal e um pouco de azeite. Reserva-se.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Num prato coloca-se a fatia de pão de forma barrando com o creme de abacate e colocando os ovos por cima e temperando com um pouco de sal e pimenta. Colocam-se os frutos secos e o mel a gosto. Serve-se com o sumo de laranja e a taça com leite e cereais.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